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A05A7" w14:textId="47D096B4" w:rsidR="00EF5B76" w:rsidRDefault="00EF5B76" w:rsidP="00EF5B76">
      <w:pPr>
        <w:rPr>
          <w:b/>
          <w:bCs/>
          <w:color w:val="FF0000"/>
        </w:rPr>
      </w:pPr>
      <w:r w:rsidRPr="00F00A0E">
        <w:rPr>
          <w:b/>
          <w:bCs/>
          <w:color w:val="FF0000"/>
        </w:rPr>
        <w:t xml:space="preserve">Category </w:t>
      </w:r>
      <w:r>
        <w:rPr>
          <w:b/>
          <w:bCs/>
          <w:color w:val="FF0000"/>
        </w:rPr>
        <w:t>2</w:t>
      </w:r>
      <w:r w:rsidRPr="00F00A0E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W</w:t>
      </w:r>
      <w:r w:rsidRPr="00F00A0E">
        <w:rPr>
          <w:b/>
          <w:bCs/>
          <w:color w:val="FF0000"/>
        </w:rPr>
        <w:t xml:space="preserve">ritten or electronic notification within </w:t>
      </w:r>
      <w:r>
        <w:rPr>
          <w:b/>
          <w:bCs/>
          <w:color w:val="FF0000"/>
        </w:rPr>
        <w:t>7days</w:t>
      </w:r>
      <w:r w:rsidRPr="00F00A0E">
        <w:rPr>
          <w:b/>
          <w:bCs/>
          <w:color w:val="FF0000"/>
        </w:rPr>
        <w:t xml:space="preserve"> of diagnosing a case</w:t>
      </w:r>
      <w:r>
        <w:rPr>
          <w:b/>
          <w:bCs/>
          <w:color w:val="FF0000"/>
        </w:rPr>
        <w:t>. The case must be notified following laboratory confirmation</w:t>
      </w:r>
    </w:p>
    <w:p w14:paraId="41E7A6A5" w14:textId="77777777" w:rsidR="00EF5B76" w:rsidRPr="00F00A0E" w:rsidRDefault="00EF5B76" w:rsidP="00EF5B76">
      <w:pPr>
        <w:rPr>
          <w:b/>
          <w:bCs/>
          <w:color w:val="FF0000"/>
        </w:rPr>
      </w:pPr>
    </w:p>
    <w:p w14:paraId="6EF0CCA6" w14:textId="66444FAB" w:rsidR="00EF5B76" w:rsidRDefault="00EF5B76" w:rsidP="00EF5B76">
      <w:pPr>
        <w:jc w:val="center"/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</w:pPr>
      <w:r w:rsidRPr="00D469B2"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  <w:t>HAEMOPHILUS INFLUENZAE TYPE B</w:t>
      </w:r>
    </w:p>
    <w:p w14:paraId="65B14E60" w14:textId="77777777" w:rsidR="008A6189" w:rsidRDefault="008A6189" w:rsidP="00EF5B76">
      <w:pPr>
        <w:jc w:val="center"/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</w:pPr>
    </w:p>
    <w:p w14:paraId="26E7EBCD" w14:textId="77777777" w:rsidR="00D469B2" w:rsidRPr="00D469B2" w:rsidRDefault="00D469B2" w:rsidP="00EF5B76">
      <w:pPr>
        <w:jc w:val="center"/>
        <w:rPr>
          <w:b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290"/>
        <w:gridCol w:w="2552"/>
        <w:gridCol w:w="2835"/>
        <w:gridCol w:w="4365"/>
        <w:gridCol w:w="2835"/>
      </w:tblGrid>
      <w:tr w:rsidR="00EF5B76" w14:paraId="5F8A7F28" w14:textId="77777777" w:rsidTr="006C2547">
        <w:tc>
          <w:tcPr>
            <w:tcW w:w="3290" w:type="dxa"/>
          </w:tcPr>
          <w:p w14:paraId="2A4DD5BD" w14:textId="77777777" w:rsidR="00EF5B76" w:rsidRPr="00F00A0E" w:rsidRDefault="00EF5B76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Disease epidemiology</w:t>
            </w:r>
          </w:p>
        </w:tc>
        <w:tc>
          <w:tcPr>
            <w:tcW w:w="2552" w:type="dxa"/>
          </w:tcPr>
          <w:p w14:paraId="070D8B54" w14:textId="77777777" w:rsidR="00EF5B76" w:rsidRPr="00F00A0E" w:rsidRDefault="00EF5B76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Who must notify</w:t>
            </w:r>
          </w:p>
          <w:p w14:paraId="2DA6DCEC" w14:textId="77777777" w:rsidR="00EF5B76" w:rsidRDefault="00EF5B76" w:rsidP="006C2547">
            <w:pPr>
              <w:pStyle w:val="ListParagraph"/>
              <w:ind w:left="251"/>
            </w:pPr>
          </w:p>
        </w:tc>
        <w:tc>
          <w:tcPr>
            <w:tcW w:w="2835" w:type="dxa"/>
          </w:tcPr>
          <w:p w14:paraId="7576278B" w14:textId="77777777" w:rsidR="00EF5B76" w:rsidRDefault="00EF5B76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Clinical case definition</w:t>
            </w:r>
          </w:p>
          <w:p w14:paraId="50D7E938" w14:textId="77777777" w:rsidR="00EF5B76" w:rsidRPr="003E62A5" w:rsidRDefault="00EF5B76" w:rsidP="006C2547">
            <w:pPr>
              <w:rPr>
                <w:rFonts w:asciiTheme="majorHAnsi" w:hAnsiTheme="majorHAnsi"/>
                <w:b/>
                <w:color w:val="E36C0A" w:themeColor="accent6" w:themeShade="BF"/>
              </w:rPr>
            </w:pPr>
            <w:r>
              <w:t>(S</w:t>
            </w:r>
            <w:r w:rsidRPr="003E62A5">
              <w:t>uspected case)</w:t>
            </w:r>
          </w:p>
        </w:tc>
        <w:tc>
          <w:tcPr>
            <w:tcW w:w="4365" w:type="dxa"/>
          </w:tcPr>
          <w:p w14:paraId="061AEE93" w14:textId="77777777" w:rsidR="00EF5B76" w:rsidRPr="00F00A0E" w:rsidRDefault="00EF5B76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Probable case definition</w:t>
            </w:r>
          </w:p>
        </w:tc>
        <w:tc>
          <w:tcPr>
            <w:tcW w:w="2835" w:type="dxa"/>
          </w:tcPr>
          <w:p w14:paraId="523F4016" w14:textId="77777777" w:rsidR="00EF5B76" w:rsidRPr="00F00A0E" w:rsidRDefault="00EF5B76" w:rsidP="006C2547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>Confirmed case definition</w:t>
            </w:r>
          </w:p>
        </w:tc>
      </w:tr>
      <w:tr w:rsidR="00EF5B76" w14:paraId="1822BE41" w14:textId="77777777" w:rsidTr="006C2547">
        <w:tc>
          <w:tcPr>
            <w:tcW w:w="3290" w:type="dxa"/>
            <w:shd w:val="clear" w:color="auto" w:fill="D9D9D9" w:themeFill="background1" w:themeFillShade="D9"/>
          </w:tcPr>
          <w:p w14:paraId="5F3D0256" w14:textId="77777777" w:rsidR="00EF5B76" w:rsidRDefault="00EF5B76" w:rsidP="006C2547"/>
        </w:tc>
        <w:tc>
          <w:tcPr>
            <w:tcW w:w="2552" w:type="dxa"/>
            <w:shd w:val="clear" w:color="auto" w:fill="D9D9D9" w:themeFill="background1" w:themeFillShade="D9"/>
          </w:tcPr>
          <w:p w14:paraId="428F9128" w14:textId="77777777" w:rsidR="00EF5B76" w:rsidRDefault="00EF5B76" w:rsidP="006C2547"/>
        </w:tc>
        <w:tc>
          <w:tcPr>
            <w:tcW w:w="2835" w:type="dxa"/>
            <w:shd w:val="clear" w:color="auto" w:fill="D9D9D9" w:themeFill="background1" w:themeFillShade="D9"/>
          </w:tcPr>
          <w:p w14:paraId="18C0854C" w14:textId="77777777" w:rsidR="00EF5B76" w:rsidRDefault="00EF5B76" w:rsidP="006C2547"/>
        </w:tc>
        <w:tc>
          <w:tcPr>
            <w:tcW w:w="4365" w:type="dxa"/>
            <w:shd w:val="clear" w:color="auto" w:fill="D9D9D9" w:themeFill="background1" w:themeFillShade="D9"/>
          </w:tcPr>
          <w:p w14:paraId="2CC67F50" w14:textId="77777777" w:rsidR="00EF5B76" w:rsidRDefault="00EF5B76" w:rsidP="006C2547"/>
        </w:tc>
        <w:tc>
          <w:tcPr>
            <w:tcW w:w="2835" w:type="dxa"/>
            <w:shd w:val="clear" w:color="auto" w:fill="D9D9D9" w:themeFill="background1" w:themeFillShade="D9"/>
          </w:tcPr>
          <w:p w14:paraId="560EFD92" w14:textId="77777777" w:rsidR="00EF5B76" w:rsidRDefault="00EF5B76" w:rsidP="006C2547"/>
        </w:tc>
      </w:tr>
      <w:tr w:rsidR="00D469B2" w14:paraId="2D81F58D" w14:textId="77777777" w:rsidTr="006C2547">
        <w:tc>
          <w:tcPr>
            <w:tcW w:w="3290" w:type="dxa"/>
          </w:tcPr>
          <w:p w14:paraId="07E992E4" w14:textId="77777777" w:rsidR="00D469B2" w:rsidRPr="00966EEE" w:rsidRDefault="00D469B2" w:rsidP="00D469B2">
            <w:pPr>
              <w:rPr>
                <w:rFonts w:asciiTheme="minorHAnsi" w:hAnsiTheme="minorHAnsi"/>
                <w:sz w:val="20"/>
                <w:szCs w:val="20"/>
              </w:rPr>
            </w:pPr>
            <w:r w:rsidRPr="00584821">
              <w:rPr>
                <w:rFonts w:asciiTheme="minorHAnsi" w:hAnsiTheme="minorHAnsi"/>
                <w:i/>
                <w:sz w:val="20"/>
                <w:szCs w:val="20"/>
              </w:rPr>
              <w:t>Haemophilus influenzae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type b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(Hib) 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causes pneumonia, </w:t>
            </w:r>
            <w:r>
              <w:rPr>
                <w:rFonts w:asciiTheme="minorHAnsi" w:hAnsiTheme="minorHAnsi"/>
                <w:sz w:val="20"/>
                <w:szCs w:val="20"/>
              </w:rPr>
              <w:t>septicaemia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, meningitis, epiglottitis, septic arthritis, cellulitis, otitis media, and purulent pericarditis, as well as less common invasive infections such as endocarditis, osteomyelitis, and peritonitis.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Infections are clinically 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indistinguishable from infections caused by other bacteri</w:t>
            </w:r>
            <w:r>
              <w:rPr>
                <w:rFonts w:asciiTheme="minorHAnsi" w:hAnsiTheme="minorHAnsi"/>
                <w:sz w:val="20"/>
                <w:szCs w:val="20"/>
              </w:rPr>
              <w:t>a. Spread b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y droplet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or direct co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ntact with respiratory tract secretions.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Asymptomatic carriage occurs.</w:t>
            </w:r>
          </w:p>
        </w:tc>
        <w:tc>
          <w:tcPr>
            <w:tcW w:w="2552" w:type="dxa"/>
          </w:tcPr>
          <w:p w14:paraId="26B4EF0D" w14:textId="77777777" w:rsidR="00D469B2" w:rsidRPr="002F6316" w:rsidRDefault="00D469B2" w:rsidP="007C556A">
            <w:pPr>
              <w:pStyle w:val="ListParagraph"/>
              <w:numPr>
                <w:ilvl w:val="0"/>
                <w:numId w:val="5"/>
              </w:numPr>
              <w:ind w:left="251" w:hanging="283"/>
              <w:rPr>
                <w:sz w:val="20"/>
                <w:szCs w:val="20"/>
              </w:rPr>
            </w:pPr>
            <w:r w:rsidRPr="00D40E28">
              <w:rPr>
                <w:sz w:val="20"/>
                <w:szCs w:val="20"/>
              </w:rPr>
              <w:t xml:space="preserve">Health care practitioner </w:t>
            </w:r>
            <w:r w:rsidRPr="00D40E28">
              <w:rPr>
                <w:i/>
                <w:sz w:val="20"/>
                <w:szCs w:val="20"/>
              </w:rPr>
              <w:t xml:space="preserve">(nurse or doctor </w:t>
            </w:r>
            <w:r>
              <w:rPr>
                <w:i/>
                <w:sz w:val="20"/>
                <w:szCs w:val="20"/>
              </w:rPr>
              <w:t>receiving the laboratory result</w:t>
            </w:r>
            <w:r w:rsidRPr="00D40E28">
              <w:rPr>
                <w:i/>
                <w:sz w:val="20"/>
                <w:szCs w:val="20"/>
              </w:rPr>
              <w:t>)</w:t>
            </w:r>
          </w:p>
          <w:p w14:paraId="06437E5F" w14:textId="77777777" w:rsidR="00D469B2" w:rsidRPr="002F6316" w:rsidRDefault="00D469B2" w:rsidP="00D469B2">
            <w:pPr>
              <w:pStyle w:val="ListParagraph"/>
              <w:ind w:left="251"/>
              <w:rPr>
                <w:sz w:val="20"/>
                <w:szCs w:val="20"/>
              </w:rPr>
            </w:pPr>
          </w:p>
          <w:p w14:paraId="6653C246" w14:textId="77777777" w:rsidR="00D469B2" w:rsidRDefault="00D469B2" w:rsidP="00D469B2">
            <w:pPr>
              <w:rPr>
                <w:sz w:val="20"/>
                <w:szCs w:val="20"/>
              </w:rPr>
            </w:pPr>
          </w:p>
          <w:p w14:paraId="3650E760" w14:textId="77777777" w:rsidR="00D469B2" w:rsidRPr="002F6316" w:rsidRDefault="00D469B2" w:rsidP="00D469B2">
            <w:pPr>
              <w:rPr>
                <w:sz w:val="20"/>
                <w:szCs w:val="20"/>
              </w:rPr>
            </w:pPr>
          </w:p>
          <w:p w14:paraId="58C90F96" w14:textId="77777777" w:rsidR="00D469B2" w:rsidRPr="00D40E28" w:rsidRDefault="00D469B2" w:rsidP="007C556A">
            <w:pPr>
              <w:pStyle w:val="ListParagraph"/>
              <w:numPr>
                <w:ilvl w:val="0"/>
                <w:numId w:val="5"/>
              </w:numPr>
              <w:ind w:left="251" w:hanging="283"/>
              <w:rPr>
                <w:sz w:val="20"/>
                <w:szCs w:val="20"/>
              </w:rPr>
            </w:pPr>
            <w:r w:rsidRPr="00D40E28">
              <w:rPr>
                <w:sz w:val="20"/>
                <w:szCs w:val="20"/>
              </w:rPr>
              <w:t xml:space="preserve">Laboratory making the diagnosis </w:t>
            </w:r>
          </w:p>
          <w:p w14:paraId="3467D2CC" w14:textId="77777777" w:rsidR="00D469B2" w:rsidRPr="00BD54FA" w:rsidRDefault="00D469B2" w:rsidP="00D469B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0EA5C4" w14:textId="77777777" w:rsidR="00D469B2" w:rsidRPr="00EB5DB4" w:rsidRDefault="00D469B2" w:rsidP="00D469B2">
            <w:pPr>
              <w:rPr>
                <w:rFonts w:asciiTheme="minorHAnsi" w:hAnsiTheme="minorHAnsi"/>
                <w:sz w:val="20"/>
                <w:szCs w:val="20"/>
              </w:rPr>
            </w:pPr>
            <w:r w:rsidRPr="00D469B2">
              <w:rPr>
                <w:rFonts w:asciiTheme="minorHAnsi" w:hAnsiTheme="minorHAnsi"/>
                <w:sz w:val="20"/>
                <w:szCs w:val="20"/>
              </w:rPr>
              <w:t>Cannot be notified as a clinically suspected case</w:t>
            </w:r>
          </w:p>
        </w:tc>
        <w:tc>
          <w:tcPr>
            <w:tcW w:w="4365" w:type="dxa"/>
          </w:tcPr>
          <w:p w14:paraId="62FA18E2" w14:textId="77777777" w:rsidR="00D469B2" w:rsidRPr="00966EEE" w:rsidRDefault="00D469B2" w:rsidP="00D469B2">
            <w:pPr>
              <w:rPr>
                <w:rFonts w:asciiTheme="minorHAnsi" w:hAnsiTheme="minorHAnsi"/>
                <w:sz w:val="20"/>
                <w:szCs w:val="20"/>
              </w:rPr>
            </w:pPr>
            <w:r w:rsidRPr="006962EB">
              <w:rPr>
                <w:rFonts w:asciiTheme="minorHAnsi" w:hAnsiTheme="minorHAnsi"/>
                <w:sz w:val="20"/>
                <w:szCs w:val="20"/>
              </w:rPr>
              <w:t xml:space="preserve">Invasive disease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such as </w:t>
            </w:r>
            <w:proofErr w:type="spellStart"/>
            <w:r w:rsidRPr="006962EB">
              <w:rPr>
                <w:rFonts w:asciiTheme="minorHAnsi" w:hAnsiTheme="minorHAnsi"/>
                <w:sz w:val="20"/>
                <w:szCs w:val="20"/>
              </w:rPr>
              <w:t>bacteremia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meningitis, epiglottitis, </w:t>
            </w:r>
            <w:r w:rsidRPr="006962EB">
              <w:rPr>
                <w:rFonts w:asciiTheme="minorHAnsi" w:hAnsiTheme="minorHAnsi"/>
                <w:sz w:val="20"/>
                <w:szCs w:val="20"/>
              </w:rPr>
              <w:t>cellulitis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septic arthritis, pneumonia, </w:t>
            </w:r>
            <w:r w:rsidRPr="006962EB">
              <w:rPr>
                <w:rFonts w:asciiTheme="minorHAnsi" w:hAnsiTheme="minorHAnsi"/>
                <w:sz w:val="20"/>
                <w:szCs w:val="20"/>
              </w:rPr>
              <w:t>empyema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pericarditis or osteomyelitis 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whe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 the public health physician, 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in cons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ultation with the physician and 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microbiologis</w:t>
            </w:r>
            <w:r>
              <w:rPr>
                <w:rFonts w:asciiTheme="minorHAnsi" w:hAnsiTheme="minorHAnsi"/>
                <w:sz w:val="20"/>
                <w:szCs w:val="20"/>
              </w:rPr>
              <w:t>t, considers that Hib disease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 xml:space="preserve"> is the most likely diagnosis</w:t>
            </w:r>
          </w:p>
        </w:tc>
        <w:tc>
          <w:tcPr>
            <w:tcW w:w="2835" w:type="dxa"/>
          </w:tcPr>
          <w:p w14:paraId="2F997749" w14:textId="77777777" w:rsidR="00D469B2" w:rsidRPr="00966EEE" w:rsidRDefault="00D469B2" w:rsidP="00D469B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CD02C1">
              <w:rPr>
                <w:rFonts w:asciiTheme="minorHAnsi" w:hAnsiTheme="minorHAnsi"/>
                <w:sz w:val="20"/>
                <w:szCs w:val="20"/>
              </w:rPr>
              <w:t xml:space="preserve">he isolation of </w:t>
            </w:r>
            <w:r w:rsidRPr="00FD410E">
              <w:rPr>
                <w:rFonts w:asciiTheme="minorHAnsi" w:hAnsiTheme="minorHAnsi"/>
                <w:i/>
                <w:sz w:val="20"/>
                <w:szCs w:val="20"/>
              </w:rPr>
              <w:t>Haemophilus influenzae</w:t>
            </w:r>
            <w:r w:rsidRPr="00CD02C1">
              <w:rPr>
                <w:rFonts w:asciiTheme="minorHAnsi" w:hAnsiTheme="minorHAnsi"/>
                <w:sz w:val="20"/>
                <w:szCs w:val="20"/>
              </w:rPr>
              <w:t xml:space="preserve"> type b from a normally sterile site specimen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(e.g., blood; cerebrospinal, pericardial or synovial fl</w:t>
            </w:r>
            <w:r w:rsidRPr="00864814">
              <w:rPr>
                <w:rFonts w:asciiTheme="minorHAnsi" w:hAnsiTheme="minorHAnsi"/>
                <w:sz w:val="20"/>
                <w:szCs w:val="20"/>
              </w:rPr>
              <w:t>uid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CD02C1">
              <w:rPr>
                <w:rFonts w:asciiTheme="minorHAnsi" w:hAnsiTheme="minorHAnsi"/>
                <w:sz w:val="20"/>
                <w:szCs w:val="20"/>
              </w:rPr>
              <w:t>, or a positive Gram stain and latex result, or a positive PCR result.</w:t>
            </w:r>
          </w:p>
        </w:tc>
      </w:tr>
    </w:tbl>
    <w:p w14:paraId="6DB5E761" w14:textId="77777777" w:rsidR="00D469B2" w:rsidRDefault="00D469B2" w:rsidP="00284D18"/>
    <w:p w14:paraId="1D3685B5" w14:textId="77777777" w:rsidR="00D469B2" w:rsidRPr="00D469B2" w:rsidRDefault="00D469B2" w:rsidP="00D469B2"/>
    <w:p w14:paraId="4FB433AA" w14:textId="77777777" w:rsidR="00D469B2" w:rsidRDefault="00D469B2" w:rsidP="00D469B2"/>
    <w:p w14:paraId="4F2EE277" w14:textId="77777777" w:rsidR="00441F5A" w:rsidRDefault="00441F5A" w:rsidP="00D469B2"/>
    <w:p w14:paraId="54B2C3AC" w14:textId="77777777" w:rsidR="00441F5A" w:rsidRDefault="00441F5A" w:rsidP="00D469B2"/>
    <w:p w14:paraId="69099285" w14:textId="77777777" w:rsidR="00441F5A" w:rsidRDefault="00441F5A" w:rsidP="00D469B2"/>
    <w:p w14:paraId="2F46EDE1" w14:textId="77777777" w:rsidR="00441F5A" w:rsidRDefault="00441F5A" w:rsidP="00D469B2"/>
    <w:p w14:paraId="4F20AA5A" w14:textId="77777777" w:rsidR="00441F5A" w:rsidRDefault="00441F5A" w:rsidP="00D469B2"/>
    <w:p w14:paraId="333421D4" w14:textId="77777777" w:rsidR="00441F5A" w:rsidRDefault="00441F5A" w:rsidP="00D469B2"/>
    <w:p w14:paraId="72028167" w14:textId="77777777" w:rsidR="00441F5A" w:rsidRDefault="00441F5A" w:rsidP="00D469B2"/>
    <w:p w14:paraId="652B3FE1" w14:textId="77777777" w:rsidR="00441F5A" w:rsidRDefault="00441F5A" w:rsidP="00D469B2"/>
    <w:p w14:paraId="473E977E" w14:textId="77777777" w:rsidR="00441F5A" w:rsidRDefault="00441F5A" w:rsidP="00D469B2"/>
    <w:p w14:paraId="4746A72C" w14:textId="77777777" w:rsidR="00441F5A" w:rsidRDefault="00441F5A" w:rsidP="00D469B2"/>
    <w:p w14:paraId="7C881A1F" w14:textId="77777777" w:rsidR="00441F5A" w:rsidRDefault="00441F5A" w:rsidP="00D469B2"/>
    <w:p w14:paraId="0C5F20FC" w14:textId="77777777" w:rsidR="00441F5A" w:rsidRDefault="00441F5A" w:rsidP="00D469B2"/>
    <w:p w14:paraId="388111A1" w14:textId="77777777" w:rsidR="00441F5A" w:rsidRDefault="00441F5A" w:rsidP="00D469B2"/>
    <w:sectPr w:rsidR="00441F5A" w:rsidSect="004A0C98">
      <w:headerReference w:type="default" r:id="rId7"/>
      <w:footerReference w:type="default" r:id="rId8"/>
      <w:pgSz w:w="16838" w:h="11906" w:orient="landscape"/>
      <w:pgMar w:top="477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EE75" w14:textId="77777777" w:rsidR="00810547" w:rsidRDefault="00810547" w:rsidP="005831CC">
      <w:r>
        <w:separator/>
      </w:r>
    </w:p>
  </w:endnote>
  <w:endnote w:type="continuationSeparator" w:id="0">
    <w:p w14:paraId="119F6D0F" w14:textId="77777777" w:rsidR="00810547" w:rsidRDefault="00810547" w:rsidP="0058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369E" w14:textId="3E2425C8" w:rsidR="001D086D" w:rsidRPr="00594B0C" w:rsidRDefault="001D08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</w:pP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NMC case definitions flipchart v</w:t>
    </w:r>
    <w: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2 Nov 2017</w:t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ptab w:relativeTo="margin" w:alignment="right" w:leader="none"/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 xml:space="preserve">Page </w: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begin"/>
    </w:r>
    <w:r w:rsidRPr="00594B0C">
      <w:rPr>
        <w:color w:val="A6A6A6" w:themeColor="background1" w:themeShade="A6"/>
        <w:sz w:val="18"/>
        <w:szCs w:val="18"/>
      </w:rPr>
      <w:instrText xml:space="preserve"> PAGE   \* MERGEFORMAT </w:instrTex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separate"/>
    </w:r>
    <w:r w:rsidR="00FE3AE8" w:rsidRPr="00FE3AE8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t>2</w:t>
    </w:r>
    <w:r w:rsidRPr="00594B0C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fldChar w:fldCharType="end"/>
    </w:r>
  </w:p>
  <w:p w14:paraId="6FE11F04" w14:textId="77777777" w:rsidR="001D086D" w:rsidRDefault="001D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8FB30" w14:textId="77777777" w:rsidR="00810547" w:rsidRDefault="00810547" w:rsidP="005831CC">
      <w:r>
        <w:separator/>
      </w:r>
    </w:p>
  </w:footnote>
  <w:footnote w:type="continuationSeparator" w:id="0">
    <w:p w14:paraId="55B1B71D" w14:textId="77777777" w:rsidR="00810547" w:rsidRDefault="00810547" w:rsidP="0058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B2C0F" w14:textId="77777777" w:rsidR="001D086D" w:rsidRPr="004A0C98" w:rsidRDefault="001D086D" w:rsidP="007E3E30">
    <w:pPr>
      <w:pStyle w:val="Header"/>
      <w:pBdr>
        <w:bottom w:val="thickThinSmallGap" w:sz="24" w:space="1" w:color="622423" w:themeColor="accent2" w:themeShade="7F"/>
      </w:pBdr>
      <w:rPr>
        <w:rFonts w:ascii="Arial" w:eastAsia="Times New Roman" w:hAnsi="Arial" w:cs="Arial"/>
        <w:noProof/>
        <w:lang w:eastAsia="en-ZA"/>
      </w:rPr>
    </w:pP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</w:t>
    </w:r>
    <w:r w:rsidRPr="00DA0E37">
      <w:rPr>
        <w:rFonts w:ascii="Times New Roman" w:eastAsia="Times New Roman" w:hAnsi="Times New Roman" w:cs="Arial"/>
        <w:b/>
        <w:noProof/>
        <w:color w:val="00B050"/>
        <w:sz w:val="40"/>
        <w:szCs w:val="40"/>
        <w:lang w:eastAsia="en-ZA"/>
      </w:rPr>
      <w:drawing>
        <wp:inline distT="0" distB="0" distL="0" distR="0" wp14:anchorId="66367CD5" wp14:editId="535FD6C3">
          <wp:extent cx="1360423" cy="563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I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423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NOTIFIABLE MEDICAL CONDITIONS (NMC)</w:t>
    </w:r>
    <w:r w:rsidRPr="00DA0E37">
      <w:rPr>
        <w:rFonts w:asciiTheme="majorHAnsi" w:eastAsiaTheme="majorEastAsia" w:hAnsiTheme="majorHAnsi" w:cstheme="majorBidi"/>
        <w:b/>
        <w:sz w:val="24"/>
        <w:szCs w:val="24"/>
        <w:lang w:val="en-US"/>
      </w:rPr>
      <w:t xml:space="preserve"> CASE DEFINITIONS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FLIPCHART</w:t>
    </w:r>
    <w:r w:rsidRPr="00DA0E37">
      <w:rPr>
        <w:rFonts w:asciiTheme="majorHAnsi" w:eastAsiaTheme="majorEastAsia" w:hAnsiTheme="majorHAnsi" w:cstheme="majorBidi"/>
        <w:b/>
        <w:sz w:val="28"/>
        <w:szCs w:val="28"/>
        <w:lang w:val="en-US"/>
      </w:rPr>
      <w:t xml:space="preserve"> </w:t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769D4"/>
    <w:multiLevelType w:val="hybridMultilevel"/>
    <w:tmpl w:val="C99618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B5C"/>
    <w:multiLevelType w:val="hybridMultilevel"/>
    <w:tmpl w:val="A6DE2D72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801FC"/>
    <w:multiLevelType w:val="multilevel"/>
    <w:tmpl w:val="C0D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87F37"/>
    <w:multiLevelType w:val="hybridMultilevel"/>
    <w:tmpl w:val="2A48951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A90"/>
    <w:multiLevelType w:val="hybridMultilevel"/>
    <w:tmpl w:val="F9F49908"/>
    <w:lvl w:ilvl="0" w:tplc="4580C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35F7"/>
    <w:multiLevelType w:val="hybridMultilevel"/>
    <w:tmpl w:val="E6BAF862"/>
    <w:lvl w:ilvl="0" w:tplc="27BEF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61B"/>
    <w:multiLevelType w:val="hybridMultilevel"/>
    <w:tmpl w:val="8F36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D0181"/>
    <w:multiLevelType w:val="hybridMultilevel"/>
    <w:tmpl w:val="4DF62DA6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6C9D"/>
    <w:multiLevelType w:val="hybridMultilevel"/>
    <w:tmpl w:val="A9B644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64"/>
    <w:rsid w:val="00005D30"/>
    <w:rsid w:val="000061F5"/>
    <w:rsid w:val="00015F76"/>
    <w:rsid w:val="00024688"/>
    <w:rsid w:val="0002503D"/>
    <w:rsid w:val="0002626F"/>
    <w:rsid w:val="00026944"/>
    <w:rsid w:val="0003103B"/>
    <w:rsid w:val="00043FEF"/>
    <w:rsid w:val="00045545"/>
    <w:rsid w:val="000577F6"/>
    <w:rsid w:val="00060B75"/>
    <w:rsid w:val="000643A4"/>
    <w:rsid w:val="00066010"/>
    <w:rsid w:val="00067684"/>
    <w:rsid w:val="00067AB4"/>
    <w:rsid w:val="00070063"/>
    <w:rsid w:val="00072289"/>
    <w:rsid w:val="0007352B"/>
    <w:rsid w:val="00073667"/>
    <w:rsid w:val="00077F63"/>
    <w:rsid w:val="00083EC8"/>
    <w:rsid w:val="00084CB8"/>
    <w:rsid w:val="000937E5"/>
    <w:rsid w:val="000A1149"/>
    <w:rsid w:val="000A1671"/>
    <w:rsid w:val="000A6C92"/>
    <w:rsid w:val="000B2E99"/>
    <w:rsid w:val="000B5E6D"/>
    <w:rsid w:val="000C5F75"/>
    <w:rsid w:val="000D085A"/>
    <w:rsid w:val="000D3C1E"/>
    <w:rsid w:val="000D43E2"/>
    <w:rsid w:val="000E2908"/>
    <w:rsid w:val="000E38D5"/>
    <w:rsid w:val="000E3B7F"/>
    <w:rsid w:val="000F222F"/>
    <w:rsid w:val="0010742E"/>
    <w:rsid w:val="00112838"/>
    <w:rsid w:val="00112F31"/>
    <w:rsid w:val="00113132"/>
    <w:rsid w:val="001144AE"/>
    <w:rsid w:val="00116DDC"/>
    <w:rsid w:val="00117B9D"/>
    <w:rsid w:val="00120B5C"/>
    <w:rsid w:val="00125CF0"/>
    <w:rsid w:val="00126D6A"/>
    <w:rsid w:val="001273DD"/>
    <w:rsid w:val="00133324"/>
    <w:rsid w:val="0013495C"/>
    <w:rsid w:val="001477A0"/>
    <w:rsid w:val="00151200"/>
    <w:rsid w:val="001522B2"/>
    <w:rsid w:val="001543E7"/>
    <w:rsid w:val="00156E05"/>
    <w:rsid w:val="00156E4A"/>
    <w:rsid w:val="001649D4"/>
    <w:rsid w:val="00175C3A"/>
    <w:rsid w:val="0018598E"/>
    <w:rsid w:val="00190BC1"/>
    <w:rsid w:val="00196807"/>
    <w:rsid w:val="001A1668"/>
    <w:rsid w:val="001A2553"/>
    <w:rsid w:val="001A783A"/>
    <w:rsid w:val="001A788F"/>
    <w:rsid w:val="001B4445"/>
    <w:rsid w:val="001C3981"/>
    <w:rsid w:val="001C5410"/>
    <w:rsid w:val="001D086D"/>
    <w:rsid w:val="001D3E4E"/>
    <w:rsid w:val="001D576F"/>
    <w:rsid w:val="001D67C2"/>
    <w:rsid w:val="001E0010"/>
    <w:rsid w:val="001E1399"/>
    <w:rsid w:val="001E4A09"/>
    <w:rsid w:val="001E68BA"/>
    <w:rsid w:val="001F09AE"/>
    <w:rsid w:val="001F14B4"/>
    <w:rsid w:val="001F2616"/>
    <w:rsid w:val="001F2A82"/>
    <w:rsid w:val="001F2C8A"/>
    <w:rsid w:val="001F38C4"/>
    <w:rsid w:val="001F5B0D"/>
    <w:rsid w:val="002022B5"/>
    <w:rsid w:val="00213A1D"/>
    <w:rsid w:val="00214207"/>
    <w:rsid w:val="002204C3"/>
    <w:rsid w:val="0022250B"/>
    <w:rsid w:val="00230DAB"/>
    <w:rsid w:val="00235155"/>
    <w:rsid w:val="00240F0C"/>
    <w:rsid w:val="00244E8A"/>
    <w:rsid w:val="00247E78"/>
    <w:rsid w:val="002506CE"/>
    <w:rsid w:val="00253B21"/>
    <w:rsid w:val="00254B16"/>
    <w:rsid w:val="0026074E"/>
    <w:rsid w:val="002664C0"/>
    <w:rsid w:val="00275F92"/>
    <w:rsid w:val="00277CDE"/>
    <w:rsid w:val="0028301C"/>
    <w:rsid w:val="00284D18"/>
    <w:rsid w:val="00285BF1"/>
    <w:rsid w:val="002A085D"/>
    <w:rsid w:val="002A3C36"/>
    <w:rsid w:val="002B1878"/>
    <w:rsid w:val="002B7D89"/>
    <w:rsid w:val="002C6113"/>
    <w:rsid w:val="002D3EF9"/>
    <w:rsid w:val="002E10D5"/>
    <w:rsid w:val="002F40BE"/>
    <w:rsid w:val="002F50AE"/>
    <w:rsid w:val="002F6316"/>
    <w:rsid w:val="002F7652"/>
    <w:rsid w:val="0030237F"/>
    <w:rsid w:val="003068D5"/>
    <w:rsid w:val="0030703E"/>
    <w:rsid w:val="0031028D"/>
    <w:rsid w:val="003152EF"/>
    <w:rsid w:val="003159C7"/>
    <w:rsid w:val="00316119"/>
    <w:rsid w:val="00320218"/>
    <w:rsid w:val="0032364D"/>
    <w:rsid w:val="00331370"/>
    <w:rsid w:val="0033333A"/>
    <w:rsid w:val="003408FB"/>
    <w:rsid w:val="0034428A"/>
    <w:rsid w:val="00346CC9"/>
    <w:rsid w:val="00347334"/>
    <w:rsid w:val="00347BE6"/>
    <w:rsid w:val="003502EA"/>
    <w:rsid w:val="003528F6"/>
    <w:rsid w:val="00355217"/>
    <w:rsid w:val="00362F5A"/>
    <w:rsid w:val="00363373"/>
    <w:rsid w:val="003702F0"/>
    <w:rsid w:val="003716DC"/>
    <w:rsid w:val="00371782"/>
    <w:rsid w:val="00371FED"/>
    <w:rsid w:val="003728A2"/>
    <w:rsid w:val="00374A87"/>
    <w:rsid w:val="00376574"/>
    <w:rsid w:val="00380CC2"/>
    <w:rsid w:val="00385DE0"/>
    <w:rsid w:val="00386780"/>
    <w:rsid w:val="003869CD"/>
    <w:rsid w:val="00396EED"/>
    <w:rsid w:val="00397AE2"/>
    <w:rsid w:val="003A3510"/>
    <w:rsid w:val="003A3990"/>
    <w:rsid w:val="003A44F1"/>
    <w:rsid w:val="003A49F0"/>
    <w:rsid w:val="003A76F3"/>
    <w:rsid w:val="003A7CBA"/>
    <w:rsid w:val="003B477E"/>
    <w:rsid w:val="003B4C58"/>
    <w:rsid w:val="003B5264"/>
    <w:rsid w:val="003C0D94"/>
    <w:rsid w:val="003C1CE5"/>
    <w:rsid w:val="003C42BD"/>
    <w:rsid w:val="003C49BB"/>
    <w:rsid w:val="003C510D"/>
    <w:rsid w:val="003C695C"/>
    <w:rsid w:val="003D1585"/>
    <w:rsid w:val="003D6B5E"/>
    <w:rsid w:val="003E05DA"/>
    <w:rsid w:val="003E62A5"/>
    <w:rsid w:val="00407BE0"/>
    <w:rsid w:val="00411D96"/>
    <w:rsid w:val="00420355"/>
    <w:rsid w:val="004217EC"/>
    <w:rsid w:val="00422E12"/>
    <w:rsid w:val="00427877"/>
    <w:rsid w:val="0043279F"/>
    <w:rsid w:val="004328B4"/>
    <w:rsid w:val="00432F42"/>
    <w:rsid w:val="00437215"/>
    <w:rsid w:val="00441F5A"/>
    <w:rsid w:val="004462A6"/>
    <w:rsid w:val="004548D7"/>
    <w:rsid w:val="00454B22"/>
    <w:rsid w:val="00456394"/>
    <w:rsid w:val="00456A07"/>
    <w:rsid w:val="004877DB"/>
    <w:rsid w:val="004951AC"/>
    <w:rsid w:val="004960DC"/>
    <w:rsid w:val="004969AD"/>
    <w:rsid w:val="004A0C98"/>
    <w:rsid w:val="004A0E14"/>
    <w:rsid w:val="004A1D35"/>
    <w:rsid w:val="004A3D00"/>
    <w:rsid w:val="004A5F67"/>
    <w:rsid w:val="004B3ECC"/>
    <w:rsid w:val="004B6DFC"/>
    <w:rsid w:val="004C15AF"/>
    <w:rsid w:val="004D1150"/>
    <w:rsid w:val="004D2958"/>
    <w:rsid w:val="004D2B52"/>
    <w:rsid w:val="004D4F2F"/>
    <w:rsid w:val="004D6CF1"/>
    <w:rsid w:val="004D74C7"/>
    <w:rsid w:val="004E2376"/>
    <w:rsid w:val="004E310B"/>
    <w:rsid w:val="004E58D3"/>
    <w:rsid w:val="004E69D5"/>
    <w:rsid w:val="004E6FA2"/>
    <w:rsid w:val="004E7785"/>
    <w:rsid w:val="004E77ED"/>
    <w:rsid w:val="004F7C5D"/>
    <w:rsid w:val="00503EF0"/>
    <w:rsid w:val="00505A7C"/>
    <w:rsid w:val="005102B2"/>
    <w:rsid w:val="00512D7B"/>
    <w:rsid w:val="00515156"/>
    <w:rsid w:val="005153DA"/>
    <w:rsid w:val="005165C6"/>
    <w:rsid w:val="005226C5"/>
    <w:rsid w:val="00523A40"/>
    <w:rsid w:val="00524E18"/>
    <w:rsid w:val="00526FDD"/>
    <w:rsid w:val="005271A8"/>
    <w:rsid w:val="0053015B"/>
    <w:rsid w:val="00531067"/>
    <w:rsid w:val="00540F7D"/>
    <w:rsid w:val="005461EC"/>
    <w:rsid w:val="00547369"/>
    <w:rsid w:val="00556028"/>
    <w:rsid w:val="0056306C"/>
    <w:rsid w:val="005663D8"/>
    <w:rsid w:val="0056740A"/>
    <w:rsid w:val="00570B2E"/>
    <w:rsid w:val="0057170C"/>
    <w:rsid w:val="00574013"/>
    <w:rsid w:val="0057447C"/>
    <w:rsid w:val="00576BBA"/>
    <w:rsid w:val="005831CC"/>
    <w:rsid w:val="005862D0"/>
    <w:rsid w:val="00594B0C"/>
    <w:rsid w:val="00595E41"/>
    <w:rsid w:val="005965B3"/>
    <w:rsid w:val="00597A28"/>
    <w:rsid w:val="005A2448"/>
    <w:rsid w:val="005A252B"/>
    <w:rsid w:val="005A27E4"/>
    <w:rsid w:val="005A5FBA"/>
    <w:rsid w:val="005A7014"/>
    <w:rsid w:val="005B26C2"/>
    <w:rsid w:val="005B2E61"/>
    <w:rsid w:val="005B43C7"/>
    <w:rsid w:val="005C78E1"/>
    <w:rsid w:val="005D0F3E"/>
    <w:rsid w:val="005D439E"/>
    <w:rsid w:val="005E0FED"/>
    <w:rsid w:val="005E315A"/>
    <w:rsid w:val="005E3934"/>
    <w:rsid w:val="005E52DE"/>
    <w:rsid w:val="005F502E"/>
    <w:rsid w:val="005F56BC"/>
    <w:rsid w:val="005F5EEB"/>
    <w:rsid w:val="0060788A"/>
    <w:rsid w:val="00611481"/>
    <w:rsid w:val="00612A2D"/>
    <w:rsid w:val="006130CE"/>
    <w:rsid w:val="006167E9"/>
    <w:rsid w:val="0061715D"/>
    <w:rsid w:val="00621057"/>
    <w:rsid w:val="00621B5C"/>
    <w:rsid w:val="006316D2"/>
    <w:rsid w:val="0063243C"/>
    <w:rsid w:val="00640E68"/>
    <w:rsid w:val="00650760"/>
    <w:rsid w:val="00653694"/>
    <w:rsid w:val="00654038"/>
    <w:rsid w:val="00661182"/>
    <w:rsid w:val="00661D28"/>
    <w:rsid w:val="00662ADA"/>
    <w:rsid w:val="00674B51"/>
    <w:rsid w:val="006769E5"/>
    <w:rsid w:val="00677B37"/>
    <w:rsid w:val="00682AC1"/>
    <w:rsid w:val="0068402C"/>
    <w:rsid w:val="00693FAB"/>
    <w:rsid w:val="006954CA"/>
    <w:rsid w:val="006A1BB7"/>
    <w:rsid w:val="006A24C6"/>
    <w:rsid w:val="006A5FEC"/>
    <w:rsid w:val="006A7528"/>
    <w:rsid w:val="006B4228"/>
    <w:rsid w:val="006C2547"/>
    <w:rsid w:val="006C3763"/>
    <w:rsid w:val="006C41AE"/>
    <w:rsid w:val="006D23BA"/>
    <w:rsid w:val="006D6704"/>
    <w:rsid w:val="006D7E32"/>
    <w:rsid w:val="006E20AD"/>
    <w:rsid w:val="006E79E3"/>
    <w:rsid w:val="006F6587"/>
    <w:rsid w:val="007028AD"/>
    <w:rsid w:val="00704CF1"/>
    <w:rsid w:val="00706CAE"/>
    <w:rsid w:val="0071424C"/>
    <w:rsid w:val="00714D0F"/>
    <w:rsid w:val="00721E84"/>
    <w:rsid w:val="007229F2"/>
    <w:rsid w:val="00724314"/>
    <w:rsid w:val="00724FF4"/>
    <w:rsid w:val="0073404C"/>
    <w:rsid w:val="00735FCC"/>
    <w:rsid w:val="00750A55"/>
    <w:rsid w:val="00751EB5"/>
    <w:rsid w:val="00757537"/>
    <w:rsid w:val="007670BA"/>
    <w:rsid w:val="00774853"/>
    <w:rsid w:val="00777034"/>
    <w:rsid w:val="007802D6"/>
    <w:rsid w:val="00781251"/>
    <w:rsid w:val="0078241E"/>
    <w:rsid w:val="00783A06"/>
    <w:rsid w:val="00784279"/>
    <w:rsid w:val="00785708"/>
    <w:rsid w:val="007902A4"/>
    <w:rsid w:val="0079723A"/>
    <w:rsid w:val="007A32F2"/>
    <w:rsid w:val="007A7829"/>
    <w:rsid w:val="007A7F82"/>
    <w:rsid w:val="007C556A"/>
    <w:rsid w:val="007D4A2C"/>
    <w:rsid w:val="007D4B0B"/>
    <w:rsid w:val="007D5F2D"/>
    <w:rsid w:val="007E00E0"/>
    <w:rsid w:val="007E3E30"/>
    <w:rsid w:val="007F4611"/>
    <w:rsid w:val="00803E1A"/>
    <w:rsid w:val="00804594"/>
    <w:rsid w:val="00810547"/>
    <w:rsid w:val="00810C47"/>
    <w:rsid w:val="008162AB"/>
    <w:rsid w:val="00816D67"/>
    <w:rsid w:val="00825F33"/>
    <w:rsid w:val="00826580"/>
    <w:rsid w:val="008266C3"/>
    <w:rsid w:val="00826D6A"/>
    <w:rsid w:val="00832830"/>
    <w:rsid w:val="00841C6C"/>
    <w:rsid w:val="00850DCB"/>
    <w:rsid w:val="00863B25"/>
    <w:rsid w:val="00864ED7"/>
    <w:rsid w:val="00872CF7"/>
    <w:rsid w:val="008811B5"/>
    <w:rsid w:val="00881D5C"/>
    <w:rsid w:val="0088313B"/>
    <w:rsid w:val="00885A77"/>
    <w:rsid w:val="0089446D"/>
    <w:rsid w:val="008A6189"/>
    <w:rsid w:val="008B610B"/>
    <w:rsid w:val="008C213D"/>
    <w:rsid w:val="008C2F79"/>
    <w:rsid w:val="008C3098"/>
    <w:rsid w:val="008C6C4D"/>
    <w:rsid w:val="008C718F"/>
    <w:rsid w:val="008D0349"/>
    <w:rsid w:val="008D2BE2"/>
    <w:rsid w:val="008D3168"/>
    <w:rsid w:val="008D4BFB"/>
    <w:rsid w:val="008D5286"/>
    <w:rsid w:val="008D56C7"/>
    <w:rsid w:val="008E0C00"/>
    <w:rsid w:val="008E146A"/>
    <w:rsid w:val="008E2555"/>
    <w:rsid w:val="008E47DA"/>
    <w:rsid w:val="008E6728"/>
    <w:rsid w:val="008F473D"/>
    <w:rsid w:val="009009B6"/>
    <w:rsid w:val="0090352F"/>
    <w:rsid w:val="009052E6"/>
    <w:rsid w:val="009060FB"/>
    <w:rsid w:val="00913785"/>
    <w:rsid w:val="00920B37"/>
    <w:rsid w:val="009212B0"/>
    <w:rsid w:val="009238FA"/>
    <w:rsid w:val="00923911"/>
    <w:rsid w:val="00923B11"/>
    <w:rsid w:val="009243C4"/>
    <w:rsid w:val="00924AFA"/>
    <w:rsid w:val="009250A6"/>
    <w:rsid w:val="00927E80"/>
    <w:rsid w:val="00930511"/>
    <w:rsid w:val="009305AF"/>
    <w:rsid w:val="00931928"/>
    <w:rsid w:val="00933B8F"/>
    <w:rsid w:val="009404D8"/>
    <w:rsid w:val="00942F6C"/>
    <w:rsid w:val="0094559F"/>
    <w:rsid w:val="0094638F"/>
    <w:rsid w:val="00954D65"/>
    <w:rsid w:val="00955135"/>
    <w:rsid w:val="00955238"/>
    <w:rsid w:val="0095719B"/>
    <w:rsid w:val="00960121"/>
    <w:rsid w:val="00961587"/>
    <w:rsid w:val="009641A9"/>
    <w:rsid w:val="00964B87"/>
    <w:rsid w:val="00972BE5"/>
    <w:rsid w:val="00973DAC"/>
    <w:rsid w:val="0098436D"/>
    <w:rsid w:val="00997AE6"/>
    <w:rsid w:val="009A007A"/>
    <w:rsid w:val="009A3FCB"/>
    <w:rsid w:val="009C3D93"/>
    <w:rsid w:val="009C4F7D"/>
    <w:rsid w:val="009C512A"/>
    <w:rsid w:val="009C5D5C"/>
    <w:rsid w:val="009D12F0"/>
    <w:rsid w:val="009D331D"/>
    <w:rsid w:val="009E2F0D"/>
    <w:rsid w:val="009E300F"/>
    <w:rsid w:val="009E497E"/>
    <w:rsid w:val="009E5B68"/>
    <w:rsid w:val="009E6F00"/>
    <w:rsid w:val="009F3D78"/>
    <w:rsid w:val="00A00447"/>
    <w:rsid w:val="00A0100A"/>
    <w:rsid w:val="00A016AC"/>
    <w:rsid w:val="00A036FB"/>
    <w:rsid w:val="00A07422"/>
    <w:rsid w:val="00A07440"/>
    <w:rsid w:val="00A10D23"/>
    <w:rsid w:val="00A132E8"/>
    <w:rsid w:val="00A15650"/>
    <w:rsid w:val="00A16721"/>
    <w:rsid w:val="00A209AE"/>
    <w:rsid w:val="00A21C1F"/>
    <w:rsid w:val="00A344C4"/>
    <w:rsid w:val="00A36375"/>
    <w:rsid w:val="00A40748"/>
    <w:rsid w:val="00A4247F"/>
    <w:rsid w:val="00A42E6F"/>
    <w:rsid w:val="00A44149"/>
    <w:rsid w:val="00A443A6"/>
    <w:rsid w:val="00A451BC"/>
    <w:rsid w:val="00A46B95"/>
    <w:rsid w:val="00A530F8"/>
    <w:rsid w:val="00A53130"/>
    <w:rsid w:val="00A57B22"/>
    <w:rsid w:val="00A60F47"/>
    <w:rsid w:val="00A6414C"/>
    <w:rsid w:val="00A65FB9"/>
    <w:rsid w:val="00A73F53"/>
    <w:rsid w:val="00A77840"/>
    <w:rsid w:val="00A77E8D"/>
    <w:rsid w:val="00A84220"/>
    <w:rsid w:val="00A843ED"/>
    <w:rsid w:val="00A90244"/>
    <w:rsid w:val="00A9163B"/>
    <w:rsid w:val="00AA4DCC"/>
    <w:rsid w:val="00AA5C62"/>
    <w:rsid w:val="00AB050F"/>
    <w:rsid w:val="00AB08FE"/>
    <w:rsid w:val="00AB4369"/>
    <w:rsid w:val="00AC0824"/>
    <w:rsid w:val="00AC2BDF"/>
    <w:rsid w:val="00AC587B"/>
    <w:rsid w:val="00AC5A25"/>
    <w:rsid w:val="00AD1D01"/>
    <w:rsid w:val="00AD68A0"/>
    <w:rsid w:val="00AD73AD"/>
    <w:rsid w:val="00AE0328"/>
    <w:rsid w:val="00AE55D3"/>
    <w:rsid w:val="00AE75C2"/>
    <w:rsid w:val="00AF0D26"/>
    <w:rsid w:val="00AF24DA"/>
    <w:rsid w:val="00B0776F"/>
    <w:rsid w:val="00B108D3"/>
    <w:rsid w:val="00B14AAB"/>
    <w:rsid w:val="00B16F85"/>
    <w:rsid w:val="00B205BD"/>
    <w:rsid w:val="00B232AA"/>
    <w:rsid w:val="00B23EEB"/>
    <w:rsid w:val="00B2604D"/>
    <w:rsid w:val="00B31D4B"/>
    <w:rsid w:val="00B32D19"/>
    <w:rsid w:val="00B36B62"/>
    <w:rsid w:val="00B4275D"/>
    <w:rsid w:val="00B468E6"/>
    <w:rsid w:val="00B54791"/>
    <w:rsid w:val="00B54B06"/>
    <w:rsid w:val="00B55A4F"/>
    <w:rsid w:val="00B56699"/>
    <w:rsid w:val="00B5729F"/>
    <w:rsid w:val="00B57FD5"/>
    <w:rsid w:val="00B60017"/>
    <w:rsid w:val="00B62E17"/>
    <w:rsid w:val="00B64DAB"/>
    <w:rsid w:val="00B65B5F"/>
    <w:rsid w:val="00B66499"/>
    <w:rsid w:val="00B71013"/>
    <w:rsid w:val="00B71B3C"/>
    <w:rsid w:val="00B77E07"/>
    <w:rsid w:val="00B84937"/>
    <w:rsid w:val="00B8571C"/>
    <w:rsid w:val="00B94130"/>
    <w:rsid w:val="00B97B51"/>
    <w:rsid w:val="00BA0055"/>
    <w:rsid w:val="00BA0448"/>
    <w:rsid w:val="00BA07E1"/>
    <w:rsid w:val="00BA51D5"/>
    <w:rsid w:val="00BA717F"/>
    <w:rsid w:val="00BB6F46"/>
    <w:rsid w:val="00BC140F"/>
    <w:rsid w:val="00BC1A78"/>
    <w:rsid w:val="00BC39AF"/>
    <w:rsid w:val="00BC3CD0"/>
    <w:rsid w:val="00BD0A38"/>
    <w:rsid w:val="00BD54FA"/>
    <w:rsid w:val="00BD5716"/>
    <w:rsid w:val="00BD5F74"/>
    <w:rsid w:val="00BE0384"/>
    <w:rsid w:val="00BE10A2"/>
    <w:rsid w:val="00BE1E64"/>
    <w:rsid w:val="00BE53FE"/>
    <w:rsid w:val="00BE55C3"/>
    <w:rsid w:val="00BF3C64"/>
    <w:rsid w:val="00C0458F"/>
    <w:rsid w:val="00C125B6"/>
    <w:rsid w:val="00C12693"/>
    <w:rsid w:val="00C14315"/>
    <w:rsid w:val="00C15E8A"/>
    <w:rsid w:val="00C16296"/>
    <w:rsid w:val="00C1672B"/>
    <w:rsid w:val="00C1707E"/>
    <w:rsid w:val="00C224D8"/>
    <w:rsid w:val="00C23ECF"/>
    <w:rsid w:val="00C3211B"/>
    <w:rsid w:val="00C32472"/>
    <w:rsid w:val="00C43122"/>
    <w:rsid w:val="00C4664E"/>
    <w:rsid w:val="00C52A13"/>
    <w:rsid w:val="00C55601"/>
    <w:rsid w:val="00C62245"/>
    <w:rsid w:val="00C64C01"/>
    <w:rsid w:val="00C662DF"/>
    <w:rsid w:val="00C728E1"/>
    <w:rsid w:val="00C8352B"/>
    <w:rsid w:val="00C862A5"/>
    <w:rsid w:val="00CA277A"/>
    <w:rsid w:val="00CA3073"/>
    <w:rsid w:val="00CA5B25"/>
    <w:rsid w:val="00CA624F"/>
    <w:rsid w:val="00CA68B2"/>
    <w:rsid w:val="00CB0021"/>
    <w:rsid w:val="00CC173B"/>
    <w:rsid w:val="00CC220B"/>
    <w:rsid w:val="00CC47C0"/>
    <w:rsid w:val="00CC6544"/>
    <w:rsid w:val="00CC6884"/>
    <w:rsid w:val="00CD17BE"/>
    <w:rsid w:val="00CD4C59"/>
    <w:rsid w:val="00CD56A9"/>
    <w:rsid w:val="00CD6FA7"/>
    <w:rsid w:val="00CE1231"/>
    <w:rsid w:val="00CE4F84"/>
    <w:rsid w:val="00CE67F5"/>
    <w:rsid w:val="00CF0BB2"/>
    <w:rsid w:val="00CF1CAA"/>
    <w:rsid w:val="00CF71C0"/>
    <w:rsid w:val="00CF7C57"/>
    <w:rsid w:val="00D00B6A"/>
    <w:rsid w:val="00D03C8A"/>
    <w:rsid w:val="00D050C3"/>
    <w:rsid w:val="00D11AB4"/>
    <w:rsid w:val="00D3006F"/>
    <w:rsid w:val="00D32FDE"/>
    <w:rsid w:val="00D33D31"/>
    <w:rsid w:val="00D40296"/>
    <w:rsid w:val="00D40E28"/>
    <w:rsid w:val="00D436F9"/>
    <w:rsid w:val="00D469B2"/>
    <w:rsid w:val="00D469E2"/>
    <w:rsid w:val="00D51E05"/>
    <w:rsid w:val="00D51E83"/>
    <w:rsid w:val="00D524E6"/>
    <w:rsid w:val="00D6259B"/>
    <w:rsid w:val="00D65275"/>
    <w:rsid w:val="00D66248"/>
    <w:rsid w:val="00D67947"/>
    <w:rsid w:val="00D67DF1"/>
    <w:rsid w:val="00D80234"/>
    <w:rsid w:val="00D8445E"/>
    <w:rsid w:val="00D9121B"/>
    <w:rsid w:val="00D91707"/>
    <w:rsid w:val="00D920DA"/>
    <w:rsid w:val="00D92BB9"/>
    <w:rsid w:val="00D93BA6"/>
    <w:rsid w:val="00D97B43"/>
    <w:rsid w:val="00DA052A"/>
    <w:rsid w:val="00DA0E37"/>
    <w:rsid w:val="00DA3024"/>
    <w:rsid w:val="00DB63D1"/>
    <w:rsid w:val="00DC3D42"/>
    <w:rsid w:val="00DC4220"/>
    <w:rsid w:val="00DC45B7"/>
    <w:rsid w:val="00DC6EAB"/>
    <w:rsid w:val="00DC758E"/>
    <w:rsid w:val="00DC7938"/>
    <w:rsid w:val="00DD3BDF"/>
    <w:rsid w:val="00DD5CB9"/>
    <w:rsid w:val="00DE12C9"/>
    <w:rsid w:val="00DE4451"/>
    <w:rsid w:val="00DF0C9C"/>
    <w:rsid w:val="00DF297D"/>
    <w:rsid w:val="00DF3F63"/>
    <w:rsid w:val="00DF4AC0"/>
    <w:rsid w:val="00DF57F9"/>
    <w:rsid w:val="00DF5E3F"/>
    <w:rsid w:val="00DF6927"/>
    <w:rsid w:val="00DF708B"/>
    <w:rsid w:val="00E030E5"/>
    <w:rsid w:val="00E05551"/>
    <w:rsid w:val="00E06A46"/>
    <w:rsid w:val="00E072F2"/>
    <w:rsid w:val="00E124F8"/>
    <w:rsid w:val="00E15A72"/>
    <w:rsid w:val="00E1686C"/>
    <w:rsid w:val="00E177DE"/>
    <w:rsid w:val="00E17A8F"/>
    <w:rsid w:val="00E236CB"/>
    <w:rsid w:val="00E237B1"/>
    <w:rsid w:val="00E24985"/>
    <w:rsid w:val="00E34018"/>
    <w:rsid w:val="00E42451"/>
    <w:rsid w:val="00E4715B"/>
    <w:rsid w:val="00E5074A"/>
    <w:rsid w:val="00E529E4"/>
    <w:rsid w:val="00E62960"/>
    <w:rsid w:val="00E6402A"/>
    <w:rsid w:val="00E72F57"/>
    <w:rsid w:val="00E73680"/>
    <w:rsid w:val="00E84D10"/>
    <w:rsid w:val="00E86C5B"/>
    <w:rsid w:val="00E91138"/>
    <w:rsid w:val="00E92034"/>
    <w:rsid w:val="00E92601"/>
    <w:rsid w:val="00E92635"/>
    <w:rsid w:val="00E94497"/>
    <w:rsid w:val="00EC1A5A"/>
    <w:rsid w:val="00EC464E"/>
    <w:rsid w:val="00EC5063"/>
    <w:rsid w:val="00EC51F5"/>
    <w:rsid w:val="00EC6E4F"/>
    <w:rsid w:val="00EC7601"/>
    <w:rsid w:val="00EC76A5"/>
    <w:rsid w:val="00ED086B"/>
    <w:rsid w:val="00ED7B17"/>
    <w:rsid w:val="00EE28B4"/>
    <w:rsid w:val="00EE4F29"/>
    <w:rsid w:val="00EF2F9A"/>
    <w:rsid w:val="00EF36B1"/>
    <w:rsid w:val="00EF38AD"/>
    <w:rsid w:val="00EF41F2"/>
    <w:rsid w:val="00EF5B76"/>
    <w:rsid w:val="00EF5C88"/>
    <w:rsid w:val="00EF5E0A"/>
    <w:rsid w:val="00F00459"/>
    <w:rsid w:val="00F00A0E"/>
    <w:rsid w:val="00F02D1B"/>
    <w:rsid w:val="00F12D83"/>
    <w:rsid w:val="00F14131"/>
    <w:rsid w:val="00F2058A"/>
    <w:rsid w:val="00F27E89"/>
    <w:rsid w:val="00F30181"/>
    <w:rsid w:val="00F31E46"/>
    <w:rsid w:val="00F4045D"/>
    <w:rsid w:val="00F40690"/>
    <w:rsid w:val="00F43114"/>
    <w:rsid w:val="00F448D1"/>
    <w:rsid w:val="00F4768A"/>
    <w:rsid w:val="00F5389D"/>
    <w:rsid w:val="00F60804"/>
    <w:rsid w:val="00F61B84"/>
    <w:rsid w:val="00F61F9B"/>
    <w:rsid w:val="00F63944"/>
    <w:rsid w:val="00F644F1"/>
    <w:rsid w:val="00F76CE7"/>
    <w:rsid w:val="00F817F0"/>
    <w:rsid w:val="00F84357"/>
    <w:rsid w:val="00F91574"/>
    <w:rsid w:val="00F95597"/>
    <w:rsid w:val="00F9610A"/>
    <w:rsid w:val="00FA56E2"/>
    <w:rsid w:val="00FA78FF"/>
    <w:rsid w:val="00FB198F"/>
    <w:rsid w:val="00FB2F2E"/>
    <w:rsid w:val="00FC6079"/>
    <w:rsid w:val="00FD6E20"/>
    <w:rsid w:val="00FE02A8"/>
    <w:rsid w:val="00FE08D6"/>
    <w:rsid w:val="00FE277C"/>
    <w:rsid w:val="00FE2FE6"/>
    <w:rsid w:val="00FE32BB"/>
    <w:rsid w:val="00FE3AE8"/>
    <w:rsid w:val="00FE3C52"/>
    <w:rsid w:val="00FE6556"/>
    <w:rsid w:val="00FF116C"/>
    <w:rsid w:val="00FF1D01"/>
    <w:rsid w:val="00FF4040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A8C5C1"/>
  <w15:docId w15:val="{9A3F53AE-5D70-45F6-849F-94F91EA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64"/>
    <w:pPr>
      <w:ind w:left="720"/>
    </w:pPr>
  </w:style>
  <w:style w:type="table" w:styleId="TableGrid">
    <w:name w:val="Table Grid"/>
    <w:basedOn w:val="TableNormal"/>
    <w:uiPriority w:val="59"/>
    <w:rsid w:val="003A4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1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3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C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3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CC"/>
    <w:rPr>
      <w:rFonts w:ascii="Calibri" w:hAnsi="Calibri" w:cs="Times New Roman"/>
    </w:rPr>
  </w:style>
  <w:style w:type="paragraph" w:styleId="NoSpacing">
    <w:name w:val="No Spacing"/>
    <w:uiPriority w:val="1"/>
    <w:qFormat/>
    <w:rsid w:val="007229F2"/>
    <w:pPr>
      <w:spacing w:after="0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0D3C1E"/>
    <w:rPr>
      <w:b/>
      <w:bCs/>
    </w:rPr>
  </w:style>
  <w:style w:type="character" w:customStyle="1" w:styleId="apple-converted-space">
    <w:name w:val="apple-converted-space"/>
    <w:basedOn w:val="DefaultParagraphFont"/>
    <w:rsid w:val="000D3C1E"/>
  </w:style>
  <w:style w:type="character" w:styleId="Emphasis">
    <w:name w:val="Emphasis"/>
    <w:basedOn w:val="DefaultParagraphFont"/>
    <w:uiPriority w:val="20"/>
    <w:qFormat/>
    <w:rsid w:val="00BA51D5"/>
    <w:rPr>
      <w:i/>
      <w:iCs/>
    </w:rPr>
  </w:style>
  <w:style w:type="character" w:styleId="Hyperlink">
    <w:name w:val="Hyperlink"/>
    <w:basedOn w:val="DefaultParagraphFont"/>
    <w:uiPriority w:val="99"/>
    <w:unhideWhenUsed/>
    <w:rsid w:val="000310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6A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F8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82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24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1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8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2274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45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5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50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07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289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224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69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6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706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3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634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588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45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17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395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4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83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58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03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177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45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2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molapoj</dc:creator>
  <cp:lastModifiedBy>Microsoft Office User</cp:lastModifiedBy>
  <cp:revision>2</cp:revision>
  <cp:lastPrinted>2021-08-19T08:15:00Z</cp:lastPrinted>
  <dcterms:created xsi:type="dcterms:W3CDTF">2021-08-19T08:15:00Z</dcterms:created>
  <dcterms:modified xsi:type="dcterms:W3CDTF">2021-08-19T08:15:00Z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